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000000" w:themeColor="text1"/>
          <w:kern w:val="44"/>
          <w:sz w:val="36"/>
          <w:szCs w:val="36"/>
          <w14:textFill>
            <w14:solidFill>
              <w14:schemeClr w14:val="tx1"/>
            </w14:solidFill>
          </w14:textFill>
        </w:rPr>
      </w:pPr>
      <w:r>
        <w:rPr>
          <w:rFonts w:hint="eastAsia" w:ascii="方正小标宋_GBK" w:hAnsi="方正小标宋_GBK" w:eastAsia="方正小标宋_GBK" w:cs="方正小标宋_GBK"/>
          <w:color w:val="000000" w:themeColor="text1"/>
          <w:kern w:val="44"/>
          <w:sz w:val="36"/>
          <w:szCs w:val="36"/>
          <w14:textFill>
            <w14:solidFill>
              <w14:schemeClr w14:val="tx1"/>
            </w14:solidFill>
          </w14:textFill>
        </w:rPr>
        <w:t>广西医科大学2024年高等职业院校对口中等职业学校</w:t>
      </w:r>
    </w:p>
    <w:p>
      <w:pPr>
        <w:jc w:val="center"/>
        <w:rPr>
          <w:rFonts w:eastAsia="方正小标宋_GBK"/>
          <w:b/>
          <w:color w:val="000000" w:themeColor="text1"/>
          <w:kern w:val="0"/>
          <w:sz w:val="36"/>
          <w:szCs w:val="36"/>
          <w14:textFill>
            <w14:solidFill>
              <w14:schemeClr w14:val="tx1"/>
            </w14:solidFill>
          </w14:textFill>
        </w:rPr>
      </w:pPr>
      <w:r>
        <w:rPr>
          <w:rFonts w:hint="eastAsia" w:ascii="方正小标宋_GBK" w:hAnsi="方正小标宋_GBK" w:eastAsia="方正小标宋_GBK" w:cs="方正小标宋_GBK"/>
          <w:color w:val="000000" w:themeColor="text1"/>
          <w:kern w:val="44"/>
          <w:sz w:val="36"/>
          <w:szCs w:val="36"/>
          <w14:textFill>
            <w14:solidFill>
              <w14:schemeClr w14:val="tx1"/>
            </w14:solidFill>
          </w14:textFill>
        </w:rPr>
        <w:t>毕业生自主招生简章</w:t>
      </w:r>
    </w:p>
    <w:p>
      <w:pPr>
        <w:widowControl/>
        <w:ind w:firstLine="410" w:firstLineChars="146"/>
        <w:jc w:val="center"/>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 xml:space="preserve">第一章  总则 </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依据《中华人民共和国教育法》、《中华人民共和国高等教育法》以及广西教育厅、广西招生考试院的相关规定，结合本校的具体情况，制定本简章。</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学校全称为广西医科大学，部标代码为10598，主管部门为广西壮族自治区教育厅。</w:t>
      </w:r>
    </w:p>
    <w:p>
      <w:pPr>
        <w:widowControl/>
        <w:numPr>
          <w:ilvl w:val="0"/>
          <w:numId w:val="1"/>
        </w:numPr>
        <w:ind w:left="0" w:firstLine="565" w:firstLineChars="202"/>
        <w:jc w:val="left"/>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南宁校本部校址</w:t>
      </w:r>
      <w:r>
        <w:rPr>
          <w:rFonts w:hint="eastAsia" w:ascii="仿宋" w:hAnsi="仿宋" w:eastAsia="仿宋" w:cs="仿宋"/>
          <w:bCs/>
          <w:color w:val="000000" w:themeColor="text1"/>
          <w:kern w:val="0"/>
          <w:sz w:val="28"/>
          <w:szCs w:val="28"/>
          <w14:textFill>
            <w14:solidFill>
              <w14:schemeClr w14:val="tx1"/>
            </w14:solidFill>
          </w14:textFill>
        </w:rPr>
        <w:t>为</w:t>
      </w:r>
      <w:r>
        <w:rPr>
          <w:rFonts w:hint="eastAsia" w:ascii="仿宋" w:hAnsi="仿宋" w:eastAsia="仿宋" w:cs="仿宋"/>
          <w:color w:val="000000" w:themeColor="text1"/>
          <w:kern w:val="0"/>
          <w:sz w:val="28"/>
          <w:szCs w:val="28"/>
          <w14:textFill>
            <w14:solidFill>
              <w14:schemeClr w14:val="tx1"/>
            </w14:solidFill>
          </w14:textFill>
        </w:rPr>
        <w:t>南宁市青秀区双拥路22号，邮编：530021。</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广西医科大学是教育部批准的具有高等学历教育招生资格的普通高等学校，是一所全日制公办大学。本类型招生的办学层次为高职（专科），学制三年。</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学历证书说明：我校颁发的学历证书中学校名称为广西医科大学。</w:t>
      </w:r>
    </w:p>
    <w:p>
      <w:pPr>
        <w:widowControl/>
        <w:numPr>
          <w:ilvl w:val="0"/>
          <w:numId w:val="1"/>
        </w:numPr>
        <w:ind w:left="0" w:firstLine="565" w:firstLineChars="202"/>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学校执行教育部规定，实施招生工作“阳光工程”，贯彻“公</w:t>
      </w:r>
    </w:p>
    <w:p>
      <w:pPr>
        <w:widowControl/>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平公正、全面考核、择优录取、宁缺毋滥”的原则。</w:t>
      </w:r>
    </w:p>
    <w:p>
      <w:pPr>
        <w:widowControl/>
        <w:ind w:firstLine="410" w:firstLineChars="146"/>
        <w:jc w:val="center"/>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第二章  组织机构</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广西医科大学招生就业工作委员会是学校高等职业院校对口中等职业学校毕业生自主招生（以下简称“2+3”形式）招生工作的领导机构。</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广西医科大学招生就业处是广西医科大学组织和实施“2+3”形式五年制高职试点班（高职阶段）招生工作的常设机构。</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广西医科大学党风廉政建设办公室负责对我校高职对口中职自主招生工作实施再监督和再检查。</w:t>
      </w:r>
    </w:p>
    <w:p>
      <w:pPr>
        <w:widowControl/>
        <w:ind w:firstLine="410" w:firstLineChars="146"/>
        <w:jc w:val="center"/>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第三章  录取规则</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学校招生录取工作执行教育部规定的“学校负责，招办监督”的工作机制，在各省（自治区、直辖市）招生委员会统一组织下进行，实施招生工作“阳光工程”。</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考生须按学籍注册的直升院校和专业填报，否则所填直升批志愿无效。</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招生对象</w:t>
      </w:r>
    </w:p>
    <w:p>
      <w:pPr>
        <w:widowControl/>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广西医科大学附设玉林卫生学校及与我校合作中等职业学校招收的2022年“2+3”形式五年制高职试点班（中职阶段）的中职学生（非广西医科大学附设玉林卫生学校及与我校合作中等职业学校中职学生不在招生对象范围之内），且中职阶段第1-3学期课程成绩全部合格，同时符合以下条件：</w:t>
      </w:r>
    </w:p>
    <w:p>
      <w:pPr>
        <w:widowControl/>
        <w:spacing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（一）参加广西壮族自治区2024年普通高考报名且报名成功。</w:t>
      </w:r>
    </w:p>
    <w:p>
      <w:pPr>
        <w:widowControl/>
        <w:spacing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（二）身体条件符合国家高考体检标准及相关专业要求。</w:t>
      </w:r>
    </w:p>
    <w:p>
      <w:pPr>
        <w:widowControl/>
        <w:spacing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校执行《普通高等学校招生体检工作指导意见》的有关规定，对体检不符合招生条件的考生，我校概不录取；新生入学后需进行体检复查，对复查不合格者，取消其入学资格。要求报考的考生无色盲、色弱，同时从学生就业、工作岗位的特殊性考虑，对报考我校考生的身体状况提出以下规定：</w:t>
      </w:r>
    </w:p>
    <w:p>
      <w:pPr>
        <w:pStyle w:val="8"/>
        <w:widowControl/>
        <w:shd w:val="clear" w:color="auto" w:fill="FFFFFF"/>
        <w:spacing w:beforeAutospacing="0" w:afterAutospacing="0"/>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根据医药类专业培养特点，建议肢体残疾、行动不便以及面部有明显缺陷的考生慎报我校。</w:t>
      </w:r>
    </w:p>
    <w:p>
      <w:pPr>
        <w:widowControl/>
        <w:spacing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r>
        <w:rPr>
          <w:rFonts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患有重症或难治性癫痫或其他神经系统疾病，精神病未治愈、精神活性物质滥用和依赖者，我校不予以录取。</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招生专业：招生专业为护理专业。</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选拔办法</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采取由我校组织的入学考试进行选拔，考试科目分为文化基础和职业技能知识两科组成，总分为600分。</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（一）考试科目及考试方式</w:t>
      </w:r>
    </w:p>
    <w:p>
      <w:pPr>
        <w:widowControl/>
        <w:ind w:firstLine="700" w:firstLineChars="25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1．文化基础</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（1）考试内容：语文、数学、英语，满分300分。</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（2）考试范围：以国家教育部颁布的相应科目的中等职业学校公共基础课程教学大纲为准。</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（3）考试方式：笔试（闭卷）。</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（4）考试时长：120分钟。</w:t>
      </w:r>
    </w:p>
    <w:p>
      <w:pPr>
        <w:widowControl/>
        <w:ind w:firstLine="700" w:firstLineChars="25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2．职业技能知识</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（1）考试内容：专业职业技能知识，满分300分。</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（2）考试范围：以国家教育部颁布的相应科目的中等职业学校公共基础课程教学大纲为准。</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（3）考试方式：笔试（闭卷）。</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（4）考试时长：120分钟。</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（二）考试收费</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按照自治区物价局有关文件规定，考生须缴纳报名考试费110元/人（其中报名费30元/人，文化基础考试费40元/人，职业技能知识考试费40元/人），具体缴费方式另行向中职学校通知。</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（三）考试时间：2024年3月19日（星期二），上午9：00-11：00文化基础考试，下午15：00-17：00职业技能知识考试。</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（四）考试地点：广西医科大学附设玉林卫生学校及我校合作中等职业学校教学点考场。</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（五）成绩公布：考试结束一周后由我校向中等职业学校提供成绩进行公布。</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录取程序及录取规则</w:t>
      </w:r>
      <w:bookmarkStart w:id="0" w:name="_GoBack"/>
      <w:bookmarkEnd w:id="0"/>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考生入学考试总成绩由文化基础和职业技能知识两科考试成绩相加组成。广西医科大学招生就业工作委员会依据考试标准、招生计划和生源情况及专业发展需要，划定最低录取控制分数线。对符合录取条件的考生学校采用“分数优先”的录取规则，从高分到低分依次择优录取。</w:t>
      </w:r>
      <w:r>
        <w:rPr>
          <w:rFonts w:ascii="仿宋" w:hAnsi="仿宋" w:eastAsia="仿宋" w:cs="仿宋"/>
          <w:color w:val="000000" w:themeColor="text1"/>
          <w:kern w:val="0"/>
          <w:sz w:val="28"/>
          <w:szCs w:val="28"/>
          <w14:textFill>
            <w14:solidFill>
              <w14:schemeClr w14:val="tx1"/>
            </w14:solidFill>
          </w14:textFill>
        </w:rPr>
        <w:t>如总成绩相同，则按如下规则进行排序：总成绩—文化基础测试成绩—职业技能测试成绩—语文成绩—数学成绩—英语成绩。即：考生按总成绩从高分到低分排序，总成绩高者排在前面；如果总成绩相同，则按文化基础测试成绩排序，文化基础测试成绩高者排在前面；依次类推。</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同时，</w:t>
      </w:r>
      <w:r>
        <w:rPr>
          <w:rFonts w:hint="eastAsia" w:ascii="仿宋" w:hAnsi="仿宋" w:eastAsia="仿宋" w:cs="仿宋"/>
          <w:color w:val="000000" w:themeColor="text1"/>
          <w:kern w:val="0"/>
          <w:sz w:val="28"/>
          <w:szCs w:val="28"/>
          <w14:textFill>
            <w14:solidFill>
              <w14:schemeClr w14:val="tx1"/>
            </w14:solidFill>
          </w14:textFill>
        </w:rPr>
        <w:t>录取的考生必须符合以下几点：</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（一）参加我校组织的入学考试且考试总成绩达到我校划定的最低录取控制分数线（该分数线经自治区招生考试院审定后，我校将在考生填报志愿前在学校官网（网址：</w:t>
      </w:r>
      <w:r>
        <w:rPr>
          <w:sz w:val="28"/>
          <w:szCs w:val="28"/>
        </w:rPr>
        <w:t>https://gz.gxmu.edu.cn/</w:t>
      </w:r>
      <w:r>
        <w:rPr>
          <w:rFonts w:hint="eastAsia" w:ascii="仿宋" w:hAnsi="仿宋" w:eastAsia="仿宋" w:cs="仿宋"/>
          <w:color w:val="000000" w:themeColor="text1"/>
          <w:kern w:val="0"/>
          <w:sz w:val="28"/>
          <w:szCs w:val="28"/>
          <w14:textFill>
            <w14:solidFill>
              <w14:schemeClr w14:val="tx1"/>
            </w14:solidFill>
          </w14:textFill>
        </w:rPr>
        <w:t>）对外公布）；</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（二）必须为广西医科大学附设玉林卫生学校及与我校合作中等职业学校招收的2022年“2+3”形式五年制高职试点班（中职阶段）的中职学生,且中职阶段第1-3学期课程成绩全部合格；</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（三）参加广西壮族自治区2024年普通高考报名且报名成功；</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（四）身体条件符合国家高考体检标准及相关专业要求。</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对符合录取条件的考生，我校将按照广西招生考试院的有关要求进行公示、备案和录取。</w:t>
      </w:r>
    </w:p>
    <w:p>
      <w:pPr>
        <w:widowControl/>
        <w:ind w:firstLine="410" w:firstLineChars="146"/>
        <w:jc w:val="center"/>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第四章  入学、</w:t>
      </w:r>
      <w:r>
        <w:rPr>
          <w:rFonts w:ascii="仿宋" w:hAnsi="仿宋" w:eastAsia="仿宋" w:cs="仿宋"/>
          <w:b/>
          <w:color w:val="000000" w:themeColor="text1"/>
          <w:kern w:val="0"/>
          <w:sz w:val="28"/>
          <w:szCs w:val="28"/>
          <w14:textFill>
            <w14:solidFill>
              <w14:schemeClr w14:val="tx1"/>
            </w14:solidFill>
          </w14:textFill>
        </w:rPr>
        <w:t>毕业</w:t>
      </w:r>
      <w:r>
        <w:rPr>
          <w:rFonts w:hint="eastAsia" w:ascii="仿宋" w:hAnsi="仿宋" w:eastAsia="仿宋" w:cs="仿宋"/>
          <w:b/>
          <w:color w:val="000000" w:themeColor="text1"/>
          <w:kern w:val="0"/>
          <w:sz w:val="28"/>
          <w:szCs w:val="28"/>
          <w14:textFill>
            <w14:solidFill>
              <w14:schemeClr w14:val="tx1"/>
            </w14:solidFill>
          </w14:textFill>
        </w:rPr>
        <w:t>和</w:t>
      </w:r>
      <w:r>
        <w:rPr>
          <w:rFonts w:ascii="仿宋" w:hAnsi="仿宋" w:eastAsia="仿宋" w:cs="仿宋"/>
          <w:b/>
          <w:color w:val="000000" w:themeColor="text1"/>
          <w:kern w:val="0"/>
          <w:sz w:val="28"/>
          <w:szCs w:val="28"/>
          <w14:textFill>
            <w14:solidFill>
              <w14:schemeClr w14:val="tx1"/>
            </w14:solidFill>
          </w14:textFill>
        </w:rPr>
        <w:t>收费标准</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被录取入高职阶段学习的学生由我校独立编班，在我校玉林校区及合作中等职业学校就读，学籍管理按现行高等教育学生学籍管理有关规定执行。新生</w:t>
      </w:r>
      <w:r>
        <w:rPr>
          <w:rFonts w:ascii="仿宋" w:hAnsi="仿宋" w:eastAsia="仿宋" w:cs="仿宋"/>
          <w:color w:val="000000" w:themeColor="text1"/>
          <w:kern w:val="0"/>
          <w:sz w:val="28"/>
          <w:szCs w:val="28"/>
          <w14:textFill>
            <w14:solidFill>
              <w14:schemeClr w14:val="tx1"/>
            </w14:solidFill>
          </w14:textFill>
        </w:rPr>
        <w:t>入学后</w:t>
      </w: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按照国家</w:t>
      </w:r>
      <w:r>
        <w:rPr>
          <w:rFonts w:hint="eastAsia" w:ascii="仿宋" w:hAnsi="仿宋" w:eastAsia="仿宋" w:cs="仿宋"/>
          <w:color w:val="000000" w:themeColor="text1"/>
          <w:kern w:val="0"/>
          <w:sz w:val="28"/>
          <w:szCs w:val="28"/>
          <w14:textFill>
            <w14:solidFill>
              <w14:schemeClr w14:val="tx1"/>
            </w14:solidFill>
          </w14:textFill>
        </w:rPr>
        <w:t>和</w:t>
      </w:r>
      <w:r>
        <w:rPr>
          <w:rFonts w:ascii="仿宋" w:hAnsi="仿宋" w:eastAsia="仿宋" w:cs="仿宋"/>
          <w:color w:val="000000" w:themeColor="text1"/>
          <w:kern w:val="0"/>
          <w:sz w:val="28"/>
          <w:szCs w:val="28"/>
          <w14:textFill>
            <w14:solidFill>
              <w14:schemeClr w14:val="tx1"/>
            </w14:solidFill>
          </w14:textFill>
        </w:rPr>
        <w:t>学校有关规定</w:t>
      </w:r>
      <w:r>
        <w:rPr>
          <w:rFonts w:hint="eastAsia" w:ascii="仿宋" w:hAnsi="仿宋" w:eastAsia="仿宋" w:cs="仿宋"/>
          <w:color w:val="000000" w:themeColor="text1"/>
          <w:kern w:val="0"/>
          <w:sz w:val="28"/>
          <w:szCs w:val="28"/>
          <w14:textFill>
            <w14:solidFill>
              <w14:schemeClr w14:val="tx1"/>
            </w14:solidFill>
          </w14:textFill>
        </w:rPr>
        <w:t>进行</w:t>
      </w:r>
      <w:r>
        <w:rPr>
          <w:rFonts w:ascii="仿宋" w:hAnsi="仿宋" w:eastAsia="仿宋" w:cs="仿宋"/>
          <w:color w:val="000000" w:themeColor="text1"/>
          <w:kern w:val="0"/>
          <w:sz w:val="28"/>
          <w:szCs w:val="28"/>
          <w14:textFill>
            <w14:solidFill>
              <w14:schemeClr w14:val="tx1"/>
            </w14:solidFill>
          </w14:textFill>
        </w:rPr>
        <w:t>新生入学资格复查。</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学费、住宿费收费标准</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各专业的学费、住宿费等收费标准按广西壮族自治区物价部门最新批复的收费标准执行。部分学习必需品、生活用品为自愿购买，具体费用标准随录取通知书寄出。</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学校概况、专业介绍和奖、贷、助学金政策等详细信息请访问我校网站。</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我校以英语作为外语教学语种，高职</w:t>
      </w:r>
      <w:r>
        <w:rPr>
          <w:rFonts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专科</w:t>
      </w:r>
      <w:r>
        <w:rPr>
          <w:rFonts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教育</w:t>
      </w:r>
      <w:r>
        <w:rPr>
          <w:rFonts w:ascii="仿宋" w:hAnsi="仿宋" w:eastAsia="仿宋" w:cs="仿宋"/>
          <w:color w:val="000000" w:themeColor="text1"/>
          <w:kern w:val="0"/>
          <w:sz w:val="28"/>
          <w:szCs w:val="28"/>
          <w14:textFill>
            <w14:solidFill>
              <w14:schemeClr w14:val="tx1"/>
            </w14:solidFill>
          </w14:textFill>
        </w:rPr>
        <w:t>的学生</w:t>
      </w:r>
      <w:r>
        <w:rPr>
          <w:rFonts w:hint="eastAsia" w:ascii="仿宋" w:hAnsi="仿宋" w:eastAsia="仿宋" w:cs="仿宋"/>
          <w:color w:val="000000" w:themeColor="text1"/>
          <w:kern w:val="0"/>
          <w:sz w:val="28"/>
          <w:szCs w:val="28"/>
          <w14:textFill>
            <w14:solidFill>
              <w14:schemeClr w14:val="tx1"/>
            </w14:solidFill>
          </w14:textFill>
        </w:rPr>
        <w:t>，达到</w:t>
      </w:r>
      <w:r>
        <w:rPr>
          <w:rFonts w:ascii="仿宋" w:hAnsi="仿宋" w:eastAsia="仿宋" w:cs="仿宋"/>
          <w:color w:val="000000" w:themeColor="text1"/>
          <w:kern w:val="0"/>
          <w:sz w:val="28"/>
          <w:szCs w:val="28"/>
          <w14:textFill>
            <w14:solidFill>
              <w14:schemeClr w14:val="tx1"/>
            </w14:solidFill>
          </w14:textFill>
        </w:rPr>
        <w:t>毕业要求</w:t>
      </w:r>
      <w:r>
        <w:rPr>
          <w:rFonts w:hint="eastAsia" w:ascii="仿宋" w:hAnsi="仿宋" w:eastAsia="仿宋" w:cs="仿宋"/>
          <w:color w:val="000000" w:themeColor="text1"/>
          <w:kern w:val="0"/>
          <w:sz w:val="28"/>
          <w:szCs w:val="28"/>
          <w14:textFill>
            <w14:solidFill>
              <w14:schemeClr w14:val="tx1"/>
            </w14:solidFill>
          </w14:textFill>
        </w:rPr>
        <w:t>者</w:t>
      </w:r>
      <w:r>
        <w:rPr>
          <w:rFonts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学校</w:t>
      </w:r>
      <w:r>
        <w:rPr>
          <w:rFonts w:ascii="仿宋" w:hAnsi="仿宋" w:eastAsia="仿宋" w:cs="仿宋"/>
          <w:color w:val="000000" w:themeColor="text1"/>
          <w:kern w:val="0"/>
          <w:sz w:val="28"/>
          <w:szCs w:val="28"/>
          <w14:textFill>
            <w14:solidFill>
              <w14:schemeClr w14:val="tx1"/>
            </w14:solidFill>
          </w14:textFill>
        </w:rPr>
        <w:t>颁发毕业证书</w:t>
      </w:r>
      <w:r>
        <w:rPr>
          <w:rFonts w:hint="eastAsia" w:ascii="仿宋" w:hAnsi="仿宋" w:eastAsia="仿宋" w:cs="仿宋"/>
          <w:color w:val="000000" w:themeColor="text1"/>
          <w:kern w:val="0"/>
          <w:sz w:val="28"/>
          <w:szCs w:val="28"/>
          <w14:textFill>
            <w14:solidFill>
              <w14:schemeClr w14:val="tx1"/>
            </w14:solidFill>
          </w14:textFill>
        </w:rPr>
        <w:t>。</w:t>
      </w:r>
    </w:p>
    <w:p>
      <w:pPr>
        <w:widowControl/>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第</w:t>
      </w:r>
      <w:r>
        <w:rPr>
          <w:rFonts w:ascii="仿宋" w:hAnsi="仿宋" w:eastAsia="仿宋" w:cs="仿宋"/>
          <w:b/>
          <w:color w:val="000000" w:themeColor="text1"/>
          <w:kern w:val="0"/>
          <w:sz w:val="28"/>
          <w:szCs w:val="28"/>
          <w14:textFill>
            <w14:solidFill>
              <w14:schemeClr w14:val="tx1"/>
            </w14:solidFill>
          </w14:textFill>
        </w:rPr>
        <w:t>五章</w:t>
      </w:r>
      <w:r>
        <w:rPr>
          <w:rFonts w:hint="eastAsia" w:ascii="仿宋" w:hAnsi="仿宋" w:eastAsia="仿宋" w:cs="仿宋"/>
          <w:b/>
          <w:color w:val="000000" w:themeColor="text1"/>
          <w:kern w:val="0"/>
          <w:sz w:val="28"/>
          <w:szCs w:val="28"/>
          <w14:textFill>
            <w14:solidFill>
              <w14:schemeClr w14:val="tx1"/>
            </w14:solidFill>
          </w14:textFill>
        </w:rPr>
        <w:t xml:space="preserve">  附则</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监督机制</w:t>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我校坚决执行国家及自治区招生考试院关于高考招生工作的政策与规定及办法，整个招生录取工作遵循“公开程序、公平竞争、公正选拔”的原则，全程接受社会的监督和投诉,监督电话：0771-5683499。</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我校不委托任何中介机构或个人进行招生录取工作，凡以我校名义进行非法招生等活动的中介机构或个人，我校将依法追究其责任。</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联系方式：</w:t>
      </w:r>
    </w:p>
    <w:p>
      <w:pPr>
        <w:pStyle w:val="8"/>
        <w:widowControl/>
        <w:shd w:val="clear" w:color="auto" w:fill="FFFFFF"/>
        <w:spacing w:beforeAutospacing="0" w:afterAutospacing="0"/>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电话：0771-5663403</w:t>
      </w:r>
    </w:p>
    <w:p>
      <w:pPr>
        <w:widowControl/>
        <w:spacing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地址：广西南宁市青秀区双拥路22号广西医科大学高等职业技术学院</w:t>
      </w:r>
    </w:p>
    <w:p>
      <w:pPr>
        <w:pStyle w:val="8"/>
        <w:widowControl/>
        <w:shd w:val="clear" w:color="auto" w:fill="FFFFFF"/>
        <w:spacing w:beforeAutospacing="0" w:afterAutospacing="0"/>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学校网址：</w:t>
      </w:r>
      <w:r>
        <w:fldChar w:fldCharType="begin"/>
      </w:r>
      <w:r>
        <w:instrText xml:space="preserve"> HYPERLINK "http://www.gxmu.edu.cn/" </w:instrText>
      </w:r>
      <w:r>
        <w:fldChar w:fldCharType="separate"/>
      </w:r>
      <w:r>
        <w:rPr>
          <w:rFonts w:hint="eastAsia" w:ascii="仿宋" w:hAnsi="仿宋" w:eastAsia="仿宋" w:cs="仿宋"/>
          <w:color w:val="000000" w:themeColor="text1"/>
          <w:sz w:val="28"/>
          <w:szCs w:val="28"/>
          <w14:textFill>
            <w14:solidFill>
              <w14:schemeClr w14:val="tx1"/>
            </w14:solidFill>
          </w14:textFill>
        </w:rPr>
        <w:t>www.gxmu.edu.cn</w:t>
      </w:r>
      <w:r>
        <w:rPr>
          <w:rFonts w:hint="eastAsia" w:ascii="仿宋" w:hAnsi="仿宋" w:eastAsia="仿宋" w:cs="仿宋"/>
          <w:color w:val="000000" w:themeColor="text1"/>
          <w:sz w:val="28"/>
          <w:szCs w:val="28"/>
          <w14:textFill>
            <w14:solidFill>
              <w14:schemeClr w14:val="tx1"/>
            </w14:solidFill>
          </w14:textFill>
        </w:rPr>
        <w:fldChar w:fldCharType="end"/>
      </w:r>
    </w:p>
    <w:p>
      <w:pPr>
        <w:pStyle w:val="8"/>
        <w:widowControl/>
        <w:shd w:val="clear" w:color="auto" w:fill="FFFFFF"/>
        <w:spacing w:beforeAutospacing="0" w:afterAutospacing="0"/>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本专科招生网址：https://</w:t>
      </w:r>
      <w:r>
        <w:fldChar w:fldCharType="begin"/>
      </w:r>
      <w:r>
        <w:instrText xml:space="preserve"> HYPERLINK "http://www.zjc.gxmu.edu.cn/" </w:instrText>
      </w:r>
      <w:r>
        <w:fldChar w:fldCharType="separate"/>
      </w:r>
      <w:r>
        <w:rPr>
          <w:rFonts w:hint="eastAsia" w:ascii="仿宋" w:hAnsi="仿宋" w:eastAsia="仿宋" w:cs="仿宋"/>
          <w:color w:val="000000" w:themeColor="text1"/>
          <w:sz w:val="28"/>
          <w:szCs w:val="28"/>
          <w14:textFill>
            <w14:solidFill>
              <w14:schemeClr w14:val="tx1"/>
            </w14:solidFill>
          </w14:textFill>
        </w:rPr>
        <w:t>zs.gxmu.edu.cn</w:t>
      </w:r>
      <w:r>
        <w:rPr>
          <w:rFonts w:hint="eastAsia" w:ascii="仿宋" w:hAnsi="仿宋" w:eastAsia="仿宋" w:cs="仿宋"/>
          <w:color w:val="000000" w:themeColor="text1"/>
          <w:sz w:val="28"/>
          <w:szCs w:val="28"/>
          <w14:textFill>
            <w14:solidFill>
              <w14:schemeClr w14:val="tx1"/>
            </w14:solidFill>
          </w14:textFill>
        </w:rPr>
        <w:fldChar w:fldCharType="end"/>
      </w:r>
    </w:p>
    <w:p>
      <w:pPr>
        <w:widowControl/>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E-mail:zsjy58490@163.com</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本简章由广西医科大学招生就业处负责解释。若与国家</w:t>
      </w:r>
      <w:r>
        <w:rPr>
          <w:rFonts w:hint="eastAsia" w:ascii="仿宋" w:hAnsi="仿宋" w:eastAsia="仿宋" w:cs="仿宋"/>
          <w:color w:val="000000" w:themeColor="text1"/>
          <w:sz w:val="28"/>
          <w:szCs w:val="28"/>
          <w14:textFill>
            <w14:solidFill>
              <w14:schemeClr w14:val="tx1"/>
            </w14:solidFill>
          </w14:textFill>
        </w:rPr>
        <w:t>和各省</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自治区、</w:t>
      </w:r>
      <w:r>
        <w:rPr>
          <w:rFonts w:ascii="仿宋" w:hAnsi="仿宋" w:eastAsia="仿宋" w:cs="仿宋"/>
          <w:color w:val="000000" w:themeColor="text1"/>
          <w:sz w:val="28"/>
          <w:szCs w:val="28"/>
          <w14:textFill>
            <w14:solidFill>
              <w14:schemeClr w14:val="tx1"/>
            </w14:solidFill>
          </w14:textFill>
        </w:rPr>
        <w:t>直辖市）</w:t>
      </w:r>
      <w:r>
        <w:rPr>
          <w:rFonts w:hint="eastAsia" w:ascii="仿宋" w:hAnsi="仿宋" w:eastAsia="仿宋" w:cs="仿宋"/>
          <w:color w:val="000000" w:themeColor="text1"/>
          <w:sz w:val="28"/>
          <w:szCs w:val="28"/>
          <w14:textFill>
            <w14:solidFill>
              <w14:schemeClr w14:val="tx1"/>
            </w14:solidFill>
          </w14:textFill>
        </w:rPr>
        <w:t>的</w:t>
      </w:r>
      <w:r>
        <w:rPr>
          <w:rFonts w:ascii="仿宋" w:hAnsi="仿宋" w:eastAsia="仿宋" w:cs="仿宋"/>
          <w:color w:val="000000" w:themeColor="text1"/>
          <w:sz w:val="28"/>
          <w:szCs w:val="28"/>
          <w14:textFill>
            <w14:solidFill>
              <w14:schemeClr w14:val="tx1"/>
            </w14:solidFill>
          </w14:textFill>
        </w:rPr>
        <w:t>规定</w:t>
      </w:r>
      <w:r>
        <w:rPr>
          <w:rFonts w:hint="eastAsia" w:ascii="仿宋" w:hAnsi="仿宋" w:eastAsia="仿宋" w:cs="仿宋"/>
          <w:color w:val="000000" w:themeColor="text1"/>
          <w:kern w:val="0"/>
          <w:sz w:val="28"/>
          <w:szCs w:val="28"/>
          <w14:textFill>
            <w14:solidFill>
              <w14:schemeClr w14:val="tx1"/>
            </w14:solidFill>
          </w14:textFill>
        </w:rPr>
        <w:t>不一致</w:t>
      </w:r>
      <w:r>
        <w:rPr>
          <w:rFonts w:hint="eastAsia" w:ascii="仿宋" w:hAnsi="仿宋" w:eastAsia="仿宋" w:cs="仿宋"/>
          <w:color w:val="000000" w:themeColor="text1"/>
          <w:sz w:val="28"/>
          <w:szCs w:val="28"/>
          <w14:textFill>
            <w14:solidFill>
              <w14:schemeClr w14:val="tx1"/>
            </w14:solidFill>
          </w14:textFill>
        </w:rPr>
        <w:t>之处</w:t>
      </w:r>
      <w:r>
        <w:rPr>
          <w:rFonts w:hint="eastAsia" w:ascii="仿宋" w:hAnsi="仿宋" w:eastAsia="仿宋" w:cs="仿宋"/>
          <w:color w:val="000000" w:themeColor="text1"/>
          <w:kern w:val="0"/>
          <w:sz w:val="28"/>
          <w:szCs w:val="28"/>
          <w14:textFill>
            <w14:solidFill>
              <w14:schemeClr w14:val="tx1"/>
            </w14:solidFill>
          </w14:textFill>
        </w:rPr>
        <w:t>，以国家</w:t>
      </w:r>
      <w:r>
        <w:rPr>
          <w:rFonts w:hint="eastAsia" w:ascii="仿宋" w:hAnsi="仿宋" w:eastAsia="仿宋" w:cs="仿宋"/>
          <w:color w:val="000000" w:themeColor="text1"/>
          <w:sz w:val="28"/>
          <w:szCs w:val="28"/>
          <w14:textFill>
            <w14:solidFill>
              <w14:schemeClr w14:val="tx1"/>
            </w14:solidFill>
          </w14:textFill>
        </w:rPr>
        <w:t>和各省</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自治区、</w:t>
      </w:r>
      <w:r>
        <w:rPr>
          <w:rFonts w:ascii="仿宋" w:hAnsi="仿宋" w:eastAsia="仿宋" w:cs="仿宋"/>
          <w:color w:val="000000" w:themeColor="text1"/>
          <w:sz w:val="28"/>
          <w:szCs w:val="28"/>
          <w14:textFill>
            <w14:solidFill>
              <w14:schemeClr w14:val="tx1"/>
            </w14:solidFill>
          </w14:textFill>
        </w:rPr>
        <w:t>直辖市）</w:t>
      </w:r>
      <w:r>
        <w:rPr>
          <w:rFonts w:hint="eastAsia" w:ascii="仿宋" w:hAnsi="仿宋" w:eastAsia="仿宋" w:cs="仿宋"/>
          <w:color w:val="000000" w:themeColor="text1"/>
          <w:sz w:val="28"/>
          <w:szCs w:val="28"/>
          <w14:textFill>
            <w14:solidFill>
              <w14:schemeClr w14:val="tx1"/>
            </w14:solidFill>
          </w14:textFill>
        </w:rPr>
        <w:t>的</w:t>
      </w:r>
      <w:r>
        <w:rPr>
          <w:rFonts w:ascii="仿宋" w:hAnsi="仿宋" w:eastAsia="仿宋" w:cs="仿宋"/>
          <w:color w:val="000000" w:themeColor="text1"/>
          <w:sz w:val="28"/>
          <w:szCs w:val="28"/>
          <w14:textFill>
            <w14:solidFill>
              <w14:schemeClr w14:val="tx1"/>
            </w14:solidFill>
          </w14:textFill>
        </w:rPr>
        <w:t>规定</w:t>
      </w:r>
      <w:r>
        <w:rPr>
          <w:rFonts w:hint="eastAsia" w:ascii="仿宋" w:hAnsi="仿宋" w:eastAsia="仿宋" w:cs="仿宋"/>
          <w:color w:val="000000" w:themeColor="text1"/>
          <w:kern w:val="0"/>
          <w:sz w:val="28"/>
          <w:szCs w:val="28"/>
          <w14:textFill>
            <w14:solidFill>
              <w14:schemeClr w14:val="tx1"/>
            </w14:solidFill>
          </w14:textFill>
        </w:rPr>
        <w:t>为准。</w:t>
      </w:r>
    </w:p>
    <w:p>
      <w:pPr>
        <w:widowControl/>
        <w:numPr>
          <w:ilvl w:val="0"/>
          <w:numId w:val="1"/>
        </w:numPr>
        <w:ind w:left="0"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本简章</w:t>
      </w:r>
      <w:r>
        <w:rPr>
          <w:rFonts w:ascii="仿宋" w:hAnsi="仿宋" w:eastAsia="仿宋" w:cs="仿宋"/>
          <w:color w:val="000000" w:themeColor="text1"/>
          <w:sz w:val="28"/>
          <w:szCs w:val="28"/>
          <w14:textFill>
            <w14:solidFill>
              <w14:schemeClr w14:val="tx1"/>
            </w14:solidFill>
          </w14:textFill>
        </w:rPr>
        <w:t>自发布之日生效。</w:t>
      </w:r>
    </w:p>
    <w:p>
      <w:pPr>
        <w:pStyle w:val="8"/>
        <w:widowControl/>
        <w:shd w:val="clear" w:color="auto" w:fill="FFFFFF"/>
        <w:spacing w:beforeAutospacing="0" w:afterAutospacing="0"/>
        <w:ind w:firstLine="560" w:firstLineChars="200"/>
        <w:rPr>
          <w:rFonts w:ascii="仿宋" w:hAnsi="仿宋" w:eastAsia="仿宋" w:cs="仿宋"/>
          <w:color w:val="000000" w:themeColor="text1"/>
          <w:sz w:val="28"/>
          <w:szCs w:val="28"/>
          <w14:textFill>
            <w14:solidFill>
              <w14:schemeClr w14:val="tx1"/>
            </w14:solidFill>
          </w14:textFill>
        </w:rPr>
      </w:pPr>
    </w:p>
    <w:p>
      <w:pPr>
        <w:widowControl/>
        <w:jc w:val="left"/>
        <w:rPr>
          <w:rFonts w:ascii="仿宋" w:hAnsi="仿宋" w:eastAsia="仿宋" w:cs="仿宋"/>
          <w:b/>
          <w:bCs/>
          <w:color w:val="000000" w:themeColor="text1"/>
          <w:kern w:val="0"/>
          <w:sz w:val="28"/>
          <w:szCs w:val="28"/>
          <w14:textFill>
            <w14:solidFill>
              <w14:schemeClr w14:val="tx1"/>
            </w14:solidFill>
          </w14:textFill>
        </w:rPr>
      </w:pPr>
    </w:p>
    <w:sectPr>
      <w:footerReference r:id="rId3" w:type="default"/>
      <w:pgSz w:w="11906" w:h="16838"/>
      <w:pgMar w:top="1417" w:right="1417" w:bottom="1417" w:left="1417" w:header="851" w:footer="572" w:gutter="0"/>
      <w:paperSrc w:other="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2000000000000000000"/>
    <w:charset w:val="86"/>
    <w:family w:val="auto"/>
    <w:pitch w:val="default"/>
    <w:sig w:usb0="A00002BF" w:usb1="38CF7CFA" w:usb2="00082016" w:usb3="00000000" w:csb0="00040001" w:csb1="00000000"/>
    <w:embedRegular r:id="rId1" w:fontKey="{648E37DF-C462-49DA-A598-9946C0408737}"/>
  </w:font>
  <w:font w:name="仿宋">
    <w:panose1 w:val="02010609060101010101"/>
    <w:charset w:val="86"/>
    <w:family w:val="modern"/>
    <w:pitch w:val="default"/>
    <w:sig w:usb0="800002BF" w:usb1="38CF7CFA" w:usb2="00000016" w:usb3="00000000" w:csb0="00040001" w:csb1="00000000"/>
    <w:embedRegular r:id="rId2" w:fontKey="{7D1B51D0-7A4B-4D97-B1EE-E7C45EE324D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21201"/>
    <w:multiLevelType w:val="multilevel"/>
    <w:tmpl w:val="25421201"/>
    <w:lvl w:ilvl="0" w:tentative="0">
      <w:start w:val="1"/>
      <w:numFmt w:val="chineseCountingThousand"/>
      <w:lvlText w:val="第%1条"/>
      <w:lvlJc w:val="left"/>
      <w:pPr>
        <w:ind w:left="845" w:hanging="420"/>
      </w:pPr>
      <w:rPr>
        <w:rFonts w:hint="default" w:ascii="仿宋" w:hAnsi="仿宋"/>
        <w:b/>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ZGY5MzY0ZjQ3NDk0ZjNkMDEwMDMwOWZmMGRmNWEifQ=="/>
  </w:docVars>
  <w:rsids>
    <w:rsidRoot w:val="00EC75EC"/>
    <w:rsid w:val="00000ED0"/>
    <w:rsid w:val="000846D0"/>
    <w:rsid w:val="00096C9D"/>
    <w:rsid w:val="000E1FC1"/>
    <w:rsid w:val="00105D02"/>
    <w:rsid w:val="00272BF2"/>
    <w:rsid w:val="00275731"/>
    <w:rsid w:val="00414DD5"/>
    <w:rsid w:val="00537288"/>
    <w:rsid w:val="005A2D90"/>
    <w:rsid w:val="00695706"/>
    <w:rsid w:val="006D5DC7"/>
    <w:rsid w:val="009238C2"/>
    <w:rsid w:val="00A30A27"/>
    <w:rsid w:val="00A84392"/>
    <w:rsid w:val="00AD0BC2"/>
    <w:rsid w:val="00AD66C0"/>
    <w:rsid w:val="00AF5FCF"/>
    <w:rsid w:val="00C66CD6"/>
    <w:rsid w:val="00D2090C"/>
    <w:rsid w:val="00E97DA3"/>
    <w:rsid w:val="00EC75EC"/>
    <w:rsid w:val="00F15711"/>
    <w:rsid w:val="00F722CD"/>
    <w:rsid w:val="00FD5699"/>
    <w:rsid w:val="00FF706E"/>
    <w:rsid w:val="00FF7697"/>
    <w:rsid w:val="1F5B462E"/>
    <w:rsid w:val="2F9A0F8F"/>
    <w:rsid w:val="2FF95643"/>
    <w:rsid w:val="372520B1"/>
    <w:rsid w:val="43E2498D"/>
    <w:rsid w:val="490D1DBD"/>
    <w:rsid w:val="49A569A0"/>
    <w:rsid w:val="50170AF5"/>
    <w:rsid w:val="55F164E7"/>
    <w:rsid w:val="5B1820B5"/>
    <w:rsid w:val="62F81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link w:val="21"/>
    <w:qFormat/>
    <w:uiPriority w:val="0"/>
    <w:pPr>
      <w:tabs>
        <w:tab w:val="center" w:pos="4153"/>
        <w:tab w:val="right" w:pos="8306"/>
      </w:tabs>
      <w:snapToGrid w:val="0"/>
      <w:jc w:val="left"/>
    </w:pPr>
    <w:rPr>
      <w:sz w:val="18"/>
      <w:szCs w:val="18"/>
    </w:rPr>
  </w:style>
  <w:style w:type="paragraph" w:styleId="7">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kern w:val="0"/>
      <w:sz w:val="24"/>
    </w:rPr>
  </w:style>
  <w:style w:type="paragraph" w:styleId="9">
    <w:name w:val="annotation subject"/>
    <w:basedOn w:val="4"/>
    <w:next w:val="4"/>
    <w:semiHidden/>
    <w:qFormat/>
    <w:uiPriority w:val="0"/>
    <w:rPr>
      <w:b/>
      <w:bCs/>
    </w:rPr>
  </w:style>
  <w:style w:type="character" w:styleId="12">
    <w:name w:val="FollowedHyperlink"/>
    <w:qFormat/>
    <w:uiPriority w:val="0"/>
    <w:rPr>
      <w:color w:val="333333"/>
      <w:u w:val="none"/>
    </w:rPr>
  </w:style>
  <w:style w:type="character" w:styleId="13">
    <w:name w:val="Emphasis"/>
    <w:qFormat/>
    <w:uiPriority w:val="0"/>
  </w:style>
  <w:style w:type="character" w:styleId="14">
    <w:name w:val="HTML Definition"/>
    <w:qFormat/>
    <w:uiPriority w:val="0"/>
  </w:style>
  <w:style w:type="character" w:styleId="15">
    <w:name w:val="HTML Acronym"/>
    <w:autoRedefine/>
    <w:qFormat/>
    <w:uiPriority w:val="0"/>
  </w:style>
  <w:style w:type="character" w:styleId="16">
    <w:name w:val="HTML Variable"/>
    <w:autoRedefine/>
    <w:qFormat/>
    <w:uiPriority w:val="0"/>
  </w:style>
  <w:style w:type="character" w:styleId="17">
    <w:name w:val="Hyperlink"/>
    <w:autoRedefine/>
    <w:qFormat/>
    <w:uiPriority w:val="0"/>
    <w:rPr>
      <w:color w:val="000000"/>
      <w:u w:val="none"/>
    </w:rPr>
  </w:style>
  <w:style w:type="character" w:styleId="18">
    <w:name w:val="HTML Code"/>
    <w:autoRedefine/>
    <w:qFormat/>
    <w:uiPriority w:val="0"/>
    <w:rPr>
      <w:rFonts w:ascii="Courier New" w:hAnsi="Courier New"/>
      <w:sz w:val="20"/>
    </w:rPr>
  </w:style>
  <w:style w:type="character" w:styleId="19">
    <w:name w:val="annotation reference"/>
    <w:autoRedefine/>
    <w:semiHidden/>
    <w:qFormat/>
    <w:uiPriority w:val="0"/>
    <w:rPr>
      <w:sz w:val="21"/>
      <w:szCs w:val="21"/>
    </w:rPr>
  </w:style>
  <w:style w:type="character" w:styleId="20">
    <w:name w:val="HTML Cite"/>
    <w:autoRedefine/>
    <w:qFormat/>
    <w:uiPriority w:val="0"/>
  </w:style>
  <w:style w:type="character" w:customStyle="1" w:styleId="21">
    <w:name w:val="页脚 字符"/>
    <w:link w:val="6"/>
    <w:autoRedefine/>
    <w:qFormat/>
    <w:uiPriority w:val="0"/>
    <w:rPr>
      <w:kern w:val="2"/>
      <w:sz w:val="18"/>
      <w:szCs w:val="18"/>
    </w:rPr>
  </w:style>
  <w:style w:type="character" w:customStyle="1" w:styleId="22">
    <w:name w:val="页眉 字符"/>
    <w:link w:val="7"/>
    <w:autoRedefine/>
    <w:qFormat/>
    <w:uiPriority w:val="0"/>
    <w:rPr>
      <w:kern w:val="2"/>
      <w:sz w:val="18"/>
      <w:szCs w:val="18"/>
    </w:rPr>
  </w:style>
  <w:style w:type="character" w:customStyle="1" w:styleId="23">
    <w:name w:val="current"/>
    <w:autoRedefine/>
    <w:qFormat/>
    <w:uiPriority w:val="0"/>
    <w:rPr>
      <w:b/>
      <w:color w:val="FFFFFF"/>
      <w:bdr w:val="single" w:color="7D6543" w:sz="6" w:space="0"/>
      <w:shd w:val="clear" w:color="auto" w:fill="7D6543"/>
    </w:rPr>
  </w:style>
  <w:style w:type="character" w:customStyle="1" w:styleId="24">
    <w:name w:val="disabled"/>
    <w:autoRedefine/>
    <w:qFormat/>
    <w:uiPriority w:val="0"/>
    <w:rPr>
      <w:color w:val="999999"/>
      <w:bdr w:val="single" w:color="C5C5C5" w:sz="6" w:space="0"/>
    </w:rPr>
  </w:style>
  <w:style w:type="paragraph" w:customStyle="1" w:styleId="25">
    <w:name w:val="zs"/>
    <w:basedOn w:val="1"/>
    <w:autoRedefine/>
    <w:qFormat/>
    <w:uiPriority w:val="0"/>
    <w:pPr>
      <w:jc w:val="left"/>
    </w:pPr>
    <w:rPr>
      <w:kern w:val="0"/>
    </w:rPr>
  </w:style>
  <w:style w:type="paragraph" w:customStyle="1" w:styleId="26">
    <w:name w:val="_Style 24"/>
    <w:autoRedefine/>
    <w:unhideWhenUsed/>
    <w:qFormat/>
    <w:uiPriority w:val="99"/>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6</Pages>
  <Words>428</Words>
  <Characters>2443</Characters>
  <Lines>20</Lines>
  <Paragraphs>5</Paragraphs>
  <TotalTime>42</TotalTime>
  <ScaleCrop>false</ScaleCrop>
  <LinksUpToDate>false</LinksUpToDate>
  <CharactersWithSpaces>2866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2013-02-18T02:02:00Z</dcterms:created>
  <dc:creator>Administrator</dc:creator>
  <cp:lastModifiedBy>hellen</cp:lastModifiedBy>
  <cp:lastPrinted>2021-01-05T09:25:00Z</cp:lastPrinted>
  <dcterms:modified xsi:type="dcterms:W3CDTF">2024-03-01T01:42:15Z</dcterms:modified>
  <dc:title>广西中医药大学2013年本科对口中</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7F72FC687D7847008DFF944C73BAFA42_13</vt:lpwstr>
  </property>
</Properties>
</file>